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A776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获取谈判采购文件回执表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5E74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3DCA2E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HCZX2025059H</w:t>
            </w:r>
          </w:p>
        </w:tc>
      </w:tr>
      <w:tr w14:paraId="3BFD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29A5772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“大玉医”城市医疗集团联合采购注射泵、输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</w:rPr>
              <w:t>液泵类医疗设备采购项目</w:t>
            </w:r>
          </w:p>
        </w:tc>
      </w:tr>
      <w:tr w14:paraId="3FE8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039E997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4C5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588AF0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7463D3E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471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2890815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4540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348677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5AC71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4769E9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0096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5AA85A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4503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2112232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4FDB3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0760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AB36163"/>
    <w:rsid w:val="3ED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175</Characters>
  <Lines>1</Lines>
  <Paragraphs>1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2025-04-18T07:26:09Z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E7C0EFBE26E4415AA84E72A962B36181_12</vt:lpwstr>
  </property>
</Properties>
</file>